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bCs/>
          <w:spacing w:val="-2"/>
          <w:sz w:val="44"/>
          <w:szCs w:val="44"/>
        </w:rPr>
      </w:pPr>
      <w:r>
        <w:rPr>
          <w:rFonts w:hint="eastAsia" w:ascii="仿宋_GB2312" w:hAnsi="宋体" w:eastAsia="仿宋_GB2312"/>
          <w:b/>
          <w:bCs/>
          <w:spacing w:val="-2"/>
          <w:sz w:val="44"/>
          <w:szCs w:val="44"/>
        </w:rPr>
        <w:t>第一章  谈判公告</w:t>
      </w:r>
    </w:p>
    <w:p>
      <w:pPr>
        <w:tabs>
          <w:tab w:val="center" w:pos="4422"/>
        </w:tabs>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w:t>
      </w:r>
      <w:r>
        <w:rPr>
          <w:rFonts w:hint="eastAsia"/>
          <w:sz w:val="24"/>
          <w:szCs w:val="24"/>
        </w:rPr>
        <w:t>阴式子宫切除手术器械</w:t>
      </w:r>
      <w:r>
        <w:rPr>
          <w:rFonts w:hint="eastAsia" w:cs="Arial"/>
          <w:color w:val="000000"/>
          <w:sz w:val="24"/>
        </w:rPr>
        <w:t>拟采取竞价谈判的方式进行采购，欢迎符合条件的供应商报名参加投标。</w:t>
      </w:r>
    </w:p>
    <w:p>
      <w:pPr>
        <w:tabs>
          <w:tab w:val="center" w:pos="4422"/>
        </w:tabs>
        <w:spacing w:line="360" w:lineRule="auto"/>
        <w:rPr>
          <w:rFonts w:cs="Arial"/>
          <w:color w:val="000000"/>
          <w:sz w:val="24"/>
        </w:rPr>
      </w:pPr>
      <w:r>
        <w:rPr>
          <w:rFonts w:hint="eastAsia" w:cs="Arial"/>
          <w:color w:val="000000"/>
          <w:sz w:val="24"/>
        </w:rPr>
        <w:t>一、谈判编号：2021-08</w:t>
      </w:r>
      <w:r>
        <w:rPr>
          <w:rFonts w:hint="eastAsia" w:cs="Arial"/>
          <w:color w:val="000000"/>
          <w:sz w:val="24"/>
          <w:lang w:val="en-US" w:eastAsia="zh-CN"/>
        </w:rPr>
        <w:t>7</w:t>
      </w:r>
      <w:r>
        <w:rPr>
          <w:rFonts w:hint="eastAsia" w:cs="Arial"/>
          <w:color w:val="000000"/>
          <w:sz w:val="24"/>
        </w:rPr>
        <w:t>；</w:t>
      </w:r>
    </w:p>
    <w:p>
      <w:pPr>
        <w:tabs>
          <w:tab w:val="center" w:pos="4422"/>
        </w:tabs>
        <w:spacing w:line="360" w:lineRule="auto"/>
        <w:rPr>
          <w:rFonts w:cs="Arial"/>
          <w:color w:val="000000"/>
          <w:sz w:val="24"/>
        </w:rPr>
      </w:pPr>
      <w:r>
        <w:rPr>
          <w:rFonts w:hint="eastAsia" w:cs="Arial"/>
          <w:color w:val="000000"/>
          <w:sz w:val="24"/>
        </w:rPr>
        <w:t>二、采购内容：</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4956"/>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142" w:type="pct"/>
            <w:vAlign w:val="center"/>
          </w:tcPr>
          <w:p>
            <w:pPr>
              <w:tabs>
                <w:tab w:val="center" w:pos="4422"/>
              </w:tabs>
              <w:spacing w:line="360" w:lineRule="auto"/>
              <w:jc w:val="center"/>
              <w:rPr>
                <w:rFonts w:cs="Arial"/>
                <w:color w:val="000000"/>
                <w:sz w:val="24"/>
              </w:rPr>
            </w:pPr>
            <w:r>
              <w:rPr>
                <w:rFonts w:hint="eastAsia" w:cs="Arial"/>
                <w:color w:val="000000"/>
                <w:sz w:val="24"/>
              </w:rPr>
              <w:t>序号</w:t>
            </w:r>
          </w:p>
        </w:tc>
        <w:tc>
          <w:tcPr>
            <w:tcW w:w="2907" w:type="pct"/>
            <w:vAlign w:val="center"/>
          </w:tcPr>
          <w:p>
            <w:pPr>
              <w:tabs>
                <w:tab w:val="center" w:pos="4422"/>
              </w:tabs>
              <w:spacing w:line="360" w:lineRule="auto"/>
              <w:jc w:val="center"/>
              <w:rPr>
                <w:rFonts w:cs="Arial"/>
                <w:color w:val="000000"/>
                <w:sz w:val="24"/>
              </w:rPr>
            </w:pPr>
            <w:r>
              <w:rPr>
                <w:rFonts w:hint="eastAsia" w:cs="Arial"/>
                <w:color w:val="000000"/>
                <w:sz w:val="24"/>
              </w:rPr>
              <w:t>项目名称</w:t>
            </w:r>
          </w:p>
        </w:tc>
        <w:tc>
          <w:tcPr>
            <w:tcW w:w="950" w:type="pct"/>
          </w:tcPr>
          <w:p>
            <w:pPr>
              <w:tabs>
                <w:tab w:val="center" w:pos="4422"/>
              </w:tabs>
              <w:spacing w:line="360" w:lineRule="auto"/>
              <w:jc w:val="center"/>
              <w:rPr>
                <w:rFonts w:hint="eastAsia" w:cs="Arial"/>
                <w:color w:val="000000"/>
                <w:sz w:val="24"/>
              </w:rPr>
            </w:pPr>
            <w:r>
              <w:rPr>
                <w:rFonts w:hint="eastAsia" w:cs="Arial"/>
                <w:color w:val="000000"/>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42" w:type="pct"/>
            <w:vAlign w:val="center"/>
          </w:tcPr>
          <w:p>
            <w:pPr>
              <w:tabs>
                <w:tab w:val="center" w:pos="4422"/>
              </w:tabs>
              <w:spacing w:line="360" w:lineRule="auto"/>
              <w:jc w:val="center"/>
              <w:rPr>
                <w:rFonts w:cs="Arial"/>
                <w:color w:val="000000"/>
                <w:sz w:val="24"/>
              </w:rPr>
            </w:pPr>
            <w:r>
              <w:rPr>
                <w:rFonts w:hint="eastAsia" w:cs="Arial"/>
                <w:color w:val="000000"/>
                <w:sz w:val="24"/>
              </w:rPr>
              <w:t>1</w:t>
            </w:r>
          </w:p>
        </w:tc>
        <w:tc>
          <w:tcPr>
            <w:tcW w:w="2907" w:type="pct"/>
            <w:vAlign w:val="center"/>
          </w:tcPr>
          <w:p>
            <w:pPr>
              <w:tabs>
                <w:tab w:val="center" w:pos="4422"/>
              </w:tabs>
              <w:spacing w:line="360" w:lineRule="auto"/>
              <w:jc w:val="center"/>
              <w:rPr>
                <w:rFonts w:cs="Arial"/>
                <w:color w:val="000000"/>
                <w:sz w:val="24"/>
              </w:rPr>
            </w:pPr>
            <w:bookmarkStart w:id="0" w:name="_GoBack"/>
            <w:bookmarkEnd w:id="0"/>
            <w:r>
              <w:rPr>
                <w:rFonts w:hint="eastAsia"/>
                <w:sz w:val="24"/>
                <w:szCs w:val="24"/>
              </w:rPr>
              <w:t>阴式子宫切除手术器械</w:t>
            </w:r>
          </w:p>
        </w:tc>
        <w:tc>
          <w:tcPr>
            <w:tcW w:w="950" w:type="pct"/>
          </w:tcPr>
          <w:p>
            <w:pPr>
              <w:tabs>
                <w:tab w:val="center" w:pos="4422"/>
              </w:tabs>
              <w:spacing w:line="360" w:lineRule="auto"/>
              <w:jc w:val="center"/>
              <w:rPr>
                <w:rFonts w:hint="eastAsia"/>
                <w:sz w:val="24"/>
              </w:rPr>
            </w:pPr>
            <w:r>
              <w:rPr>
                <w:rFonts w:hint="eastAsia"/>
                <w:sz w:val="24"/>
                <w:lang w:val="en-US" w:eastAsia="zh-CN"/>
              </w:rPr>
              <w:t>二</w:t>
            </w:r>
            <w:r>
              <w:rPr>
                <w:rFonts w:hint="eastAsia"/>
                <w:sz w:val="24"/>
              </w:rPr>
              <w:t>套</w:t>
            </w:r>
          </w:p>
        </w:tc>
      </w:tr>
    </w:tbl>
    <w:p>
      <w:pPr>
        <w:tabs>
          <w:tab w:val="center" w:pos="4422"/>
        </w:tabs>
        <w:spacing w:line="360" w:lineRule="auto"/>
        <w:rPr>
          <w:rFonts w:cs="Arial"/>
          <w:color w:val="000000"/>
          <w:sz w:val="24"/>
        </w:rPr>
      </w:pPr>
      <w:r>
        <w:rPr>
          <w:rFonts w:hint="eastAsia" w:cs="Arial"/>
          <w:color w:val="000000"/>
          <w:sz w:val="24"/>
        </w:rPr>
        <w:t>三、谈判响应方的资格要求：</w:t>
      </w:r>
    </w:p>
    <w:p>
      <w:pPr>
        <w:tabs>
          <w:tab w:val="center" w:pos="4422"/>
        </w:tabs>
        <w:spacing w:line="360" w:lineRule="auto"/>
        <w:rPr>
          <w:rFonts w:cs="Arial"/>
          <w:color w:val="000000"/>
          <w:sz w:val="24"/>
        </w:rPr>
      </w:pPr>
      <w:r>
        <w:rPr>
          <w:rFonts w:cs="Arial"/>
          <w:color w:val="000000"/>
          <w:sz w:val="24"/>
        </w:rPr>
        <w:t>1</w:t>
      </w:r>
      <w:r>
        <w:rPr>
          <w:rFonts w:hint="eastAsia" w:cs="Arial"/>
          <w:color w:val="000000"/>
          <w:sz w:val="24"/>
        </w:rPr>
        <w:t>.是依据中华人民共和国法律设立的，具有独立法人资格，具备有效的营业执照、税务登记证、组织机构代码证（或统一社会信用代码的营业执照），且具有履行合同所必需的能力；</w:t>
      </w:r>
    </w:p>
    <w:p>
      <w:pPr>
        <w:tabs>
          <w:tab w:val="center" w:pos="4422"/>
        </w:tabs>
        <w:spacing w:line="360" w:lineRule="auto"/>
        <w:rPr>
          <w:rFonts w:cs="Arial"/>
          <w:color w:val="000000"/>
          <w:sz w:val="24"/>
        </w:rPr>
      </w:pPr>
      <w:r>
        <w:rPr>
          <w:rFonts w:hint="eastAsia" w:cs="Arial"/>
          <w:color w:val="000000"/>
          <w:sz w:val="24"/>
        </w:rPr>
        <w:t>2.谈判响应方若为制造商，须具有有效的医疗器械生产许可证（所投产品为一类医疗器械无需提供此项）；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3.谈判响应方若为代理商，须具有有效的医疗器械经营许可证（所投产品为二类医疗器械的可以提供第二类医疗器械经营备案凭证，一类医疗器械无需提供此项）；</w:t>
      </w:r>
    </w:p>
    <w:p>
      <w:pPr>
        <w:tabs>
          <w:tab w:val="center" w:pos="4422"/>
        </w:tabs>
        <w:spacing w:line="360" w:lineRule="auto"/>
        <w:rPr>
          <w:rFonts w:cs="Arial"/>
          <w:color w:val="000000"/>
          <w:sz w:val="24"/>
        </w:rPr>
      </w:pPr>
      <w:r>
        <w:rPr>
          <w:rFonts w:hint="eastAsia" w:cs="Arial"/>
          <w:color w:val="000000"/>
          <w:sz w:val="24"/>
        </w:rPr>
        <w:t>4.谈判响应方须针对所供产品提供有效的中华人民共和国医疗器械注册证（或备案凭证）；</w:t>
      </w:r>
    </w:p>
    <w:p>
      <w:pPr>
        <w:tabs>
          <w:tab w:val="center" w:pos="4422"/>
        </w:tabs>
        <w:spacing w:line="360" w:lineRule="auto"/>
        <w:rPr>
          <w:rFonts w:cs="Arial"/>
          <w:color w:val="000000"/>
          <w:sz w:val="24"/>
        </w:rPr>
      </w:pPr>
      <w:r>
        <w:rPr>
          <w:rFonts w:hint="eastAsia" w:cs="Arial"/>
          <w:color w:val="000000"/>
          <w:sz w:val="24"/>
        </w:rPr>
        <w:t>5.谈判响应方不得存在以下不良信用记录情形之一：</w:t>
      </w:r>
    </w:p>
    <w:p>
      <w:pPr>
        <w:tabs>
          <w:tab w:val="center" w:pos="4422"/>
        </w:tabs>
        <w:spacing w:line="360" w:lineRule="auto"/>
        <w:rPr>
          <w:rFonts w:cs="Arial"/>
          <w:color w:val="000000"/>
          <w:sz w:val="24"/>
        </w:rPr>
      </w:pPr>
      <w:r>
        <w:rPr>
          <w:rFonts w:hint="eastAsia" w:cs="Arial"/>
          <w:color w:val="000000"/>
          <w:sz w:val="24"/>
        </w:rPr>
        <w:t>（1）谈判响应方被人民法院列入失信被执行人；</w:t>
      </w:r>
    </w:p>
    <w:p>
      <w:pPr>
        <w:tabs>
          <w:tab w:val="center" w:pos="4422"/>
        </w:tabs>
        <w:spacing w:line="360" w:lineRule="auto"/>
        <w:rPr>
          <w:rFonts w:cs="Arial"/>
          <w:color w:val="000000"/>
          <w:sz w:val="24"/>
        </w:rPr>
      </w:pPr>
      <w:r>
        <w:rPr>
          <w:rFonts w:hint="eastAsia" w:cs="Arial"/>
          <w:color w:val="000000"/>
          <w:sz w:val="24"/>
        </w:rPr>
        <w:t>（2）谈判响应方被市场监督管理部门列入企业经营异常名录且未被移除；</w:t>
      </w:r>
    </w:p>
    <w:p>
      <w:pPr>
        <w:tabs>
          <w:tab w:val="center" w:pos="4422"/>
        </w:tabs>
        <w:spacing w:line="360" w:lineRule="auto"/>
        <w:rPr>
          <w:rFonts w:cs="Arial"/>
          <w:color w:val="000000"/>
          <w:sz w:val="24"/>
        </w:rPr>
      </w:pPr>
      <w:r>
        <w:rPr>
          <w:rFonts w:hint="eastAsia" w:cs="Arial"/>
          <w:color w:val="000000"/>
          <w:sz w:val="24"/>
        </w:rPr>
        <w:t>（3）谈判响应方被税务部门列入重大税收违法案件当事人名单；</w:t>
      </w:r>
    </w:p>
    <w:p>
      <w:pPr>
        <w:tabs>
          <w:tab w:val="center" w:pos="4422"/>
        </w:tabs>
        <w:spacing w:line="360" w:lineRule="auto"/>
        <w:rPr>
          <w:rFonts w:cs="Arial"/>
          <w:color w:val="000000"/>
          <w:sz w:val="24"/>
        </w:rPr>
      </w:pPr>
      <w:r>
        <w:rPr>
          <w:rFonts w:hint="eastAsia" w:cs="Arial"/>
          <w:color w:val="000000"/>
          <w:sz w:val="24"/>
        </w:rPr>
        <w:t>（4）近三年内（2018年8月1日至今）谈判响应方或其法定代表人被人民法院判处行贿罪或被人民检察院/中华人民共和国国家</w:t>
      </w:r>
      <w:r>
        <w:rPr>
          <w:rFonts w:cs="Arial"/>
          <w:color w:val="000000"/>
          <w:sz w:val="24"/>
        </w:rPr>
        <w:t>监察委员会</w:t>
      </w:r>
      <w:r>
        <w:rPr>
          <w:rFonts w:hint="eastAsia" w:cs="Arial"/>
          <w:color w:val="000000"/>
          <w:sz w:val="24"/>
        </w:rPr>
        <w:t>列入行贿犯罪档案的。</w:t>
      </w:r>
    </w:p>
    <w:p>
      <w:pPr>
        <w:tabs>
          <w:tab w:val="center" w:pos="4422"/>
        </w:tabs>
        <w:spacing w:line="360" w:lineRule="auto"/>
        <w:rPr>
          <w:rFonts w:cs="Arial"/>
          <w:color w:val="000000"/>
          <w:sz w:val="24"/>
        </w:rPr>
      </w:pPr>
      <w:r>
        <w:rPr>
          <w:rFonts w:hint="eastAsia" w:cs="Arial"/>
          <w:color w:val="000000"/>
          <w:sz w:val="24"/>
        </w:rPr>
        <w:t>6.本项目不接受联合体投标；</w:t>
      </w:r>
    </w:p>
    <w:p>
      <w:pPr>
        <w:tabs>
          <w:tab w:val="center" w:pos="4422"/>
        </w:tabs>
        <w:spacing w:line="360" w:lineRule="auto"/>
        <w:rPr>
          <w:rFonts w:cs="Arial"/>
          <w:color w:val="000000"/>
          <w:sz w:val="24"/>
        </w:rPr>
      </w:pPr>
      <w:r>
        <w:rPr>
          <w:rFonts w:hint="eastAsia" w:cs="Arial"/>
          <w:color w:val="000000"/>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w:t>
      </w:r>
    </w:p>
    <w:p>
      <w:pPr>
        <w:tabs>
          <w:tab w:val="center" w:pos="4422"/>
        </w:tabs>
        <w:spacing w:line="360" w:lineRule="auto"/>
        <w:rPr>
          <w:rFonts w:cs="Arial"/>
          <w:color w:val="000000"/>
          <w:sz w:val="24"/>
        </w:rPr>
      </w:pPr>
      <w:r>
        <w:rPr>
          <w:rFonts w:hint="eastAsia" w:cs="Arial"/>
          <w:color w:val="000000"/>
          <w:sz w:val="24"/>
        </w:rPr>
        <w:t>1.采购项目报名申请表（见附件1）；</w:t>
      </w:r>
    </w:p>
    <w:p>
      <w:pPr>
        <w:tabs>
          <w:tab w:val="center" w:pos="4422"/>
        </w:tabs>
        <w:spacing w:line="360" w:lineRule="auto"/>
        <w:rPr>
          <w:rFonts w:cs="Arial"/>
          <w:color w:val="000000"/>
          <w:sz w:val="24"/>
        </w:rPr>
      </w:pPr>
      <w:r>
        <w:rPr>
          <w:rFonts w:hint="eastAsia" w:cs="Arial"/>
          <w:color w:val="000000"/>
          <w:sz w:val="24"/>
        </w:rPr>
        <w:t>2.法定代表人授权书原件（见附件2）；</w:t>
      </w:r>
    </w:p>
    <w:p>
      <w:pPr>
        <w:tabs>
          <w:tab w:val="center" w:pos="4422"/>
        </w:tabs>
        <w:spacing w:line="360" w:lineRule="auto"/>
        <w:rPr>
          <w:rFonts w:cs="Arial"/>
          <w:color w:val="000000"/>
          <w:sz w:val="24"/>
        </w:rPr>
      </w:pPr>
      <w:r>
        <w:rPr>
          <w:rFonts w:hint="eastAsia" w:cs="Arial"/>
          <w:color w:val="000000"/>
          <w:sz w:val="24"/>
        </w:rPr>
        <w:t>3.被授权人身份证复印件（原件备查）；</w:t>
      </w:r>
    </w:p>
    <w:p>
      <w:pPr>
        <w:tabs>
          <w:tab w:val="center" w:pos="4422"/>
        </w:tabs>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tabs>
          <w:tab w:val="center" w:pos="4422"/>
        </w:tabs>
        <w:spacing w:line="360" w:lineRule="auto"/>
        <w:rPr>
          <w:rFonts w:cs="Arial"/>
          <w:color w:val="000000"/>
          <w:sz w:val="24"/>
        </w:rPr>
      </w:pPr>
      <w:r>
        <w:rPr>
          <w:rFonts w:hint="eastAsia" w:cs="Arial"/>
          <w:color w:val="000000"/>
          <w:sz w:val="24"/>
        </w:rPr>
        <w:t>5.谈判响应方若为制造商，应提供有效的医疗器械生产许可证（所投产品为一类医疗器械无需提供此项）；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6.谈判响应方若为代理商，应提供有效的医疗器械经营许可证（所投产品为二类医疗器械的可以提供第二类医疗器械经营备案凭证，一类医疗器械无需提供此项）、制造商企业法人营业执照、制造商税务登记证、制造商组织机构代码证（或三证合一）、制造商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7.谈判响应方所投产品有效的中华人民共和国医疗器械注册证（或备案凭证）；</w:t>
      </w:r>
      <w:r>
        <w:rPr>
          <w:rFonts w:hint="eastAsia" w:cs="Arial"/>
          <w:color w:val="000000"/>
          <w:sz w:val="24"/>
        </w:rPr>
        <w:br w:type="textWrapping"/>
      </w:r>
      <w:r>
        <w:rPr>
          <w:rFonts w:hint="eastAsia" w:cs="Arial"/>
          <w:color w:val="000000"/>
          <w:sz w:val="24"/>
        </w:rPr>
        <w:t>8.谈判响应方须提供以下截图证明及承诺书原件（见附件3）：</w:t>
      </w:r>
    </w:p>
    <w:p>
      <w:pPr>
        <w:tabs>
          <w:tab w:val="center" w:pos="4422"/>
        </w:tabs>
        <w:spacing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（4）近三年内（2018年8月1日至今）谈判响应方或其法定代表人未被人民法院判处行贿罪或被人民检察院/中华人民共和国国家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tabs>
          <w:tab w:val="center" w:pos="4422"/>
        </w:tabs>
        <w:spacing w:line="360" w:lineRule="auto"/>
        <w:rPr>
          <w:rFonts w:cs="Arial"/>
          <w:color w:val="000000"/>
          <w:sz w:val="24"/>
        </w:rPr>
      </w:pPr>
      <w:r>
        <w:rPr>
          <w:rFonts w:hint="eastAsia" w:cs="Arial"/>
          <w:color w:val="000000"/>
          <w:sz w:val="24"/>
        </w:rPr>
        <w:t>五、报名时间及地点：</w:t>
      </w:r>
    </w:p>
    <w:p>
      <w:pPr>
        <w:tabs>
          <w:tab w:val="center" w:pos="4422"/>
        </w:tabs>
        <w:spacing w:line="360" w:lineRule="auto"/>
        <w:rPr>
          <w:rFonts w:cs="Arial"/>
          <w:color w:val="000000"/>
          <w:sz w:val="24"/>
        </w:rPr>
      </w:pPr>
      <w:r>
        <w:rPr>
          <w:rFonts w:hint="eastAsia" w:cs="Arial"/>
          <w:color w:val="000000"/>
          <w:sz w:val="24"/>
        </w:rPr>
        <w:t>2021年8月19日至2021年8月25日止，上午8：00-11：30、下午14：30-17：30（双休日及法定节假日除外），皖南医学院第二附属医院3号楼8楼国资科招投标办公室。</w:t>
      </w:r>
    </w:p>
    <w:p>
      <w:pPr>
        <w:tabs>
          <w:tab w:val="center" w:pos="4422"/>
        </w:tabs>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hint="eastAsia" w:cs="Arial"/>
          <w:color w:val="000000"/>
          <w:sz w:val="24"/>
        </w:rPr>
      </w:pPr>
      <w:r>
        <w:rPr>
          <w:rFonts w:hint="eastAsia" w:cs="Arial"/>
          <w:color w:val="000000"/>
          <w:sz w:val="24"/>
        </w:rPr>
        <w:t>七、谈判时间及地点：</w:t>
      </w:r>
      <w:r>
        <w:rPr>
          <w:rFonts w:hint="eastAsia" w:cs="Arial"/>
          <w:sz w:val="24"/>
        </w:rPr>
        <w:t>报名审核通过后，另行通知。</w:t>
      </w:r>
    </w:p>
    <w:p>
      <w:pPr>
        <w:spacing w:line="360" w:lineRule="auto"/>
        <w:rPr>
          <w:rFonts w:hint="eastAsia" w:cs="Arial"/>
          <w:sz w:val="24"/>
        </w:rPr>
      </w:pPr>
      <w:r>
        <w:rPr>
          <w:rFonts w:hint="eastAsia" w:cs="Arial"/>
          <w:sz w:val="24"/>
        </w:rPr>
        <w:t>八、谈判文件获取：报名审核通过后，发送电子版谈判文件。</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442D0D"/>
    <w:rsid w:val="008B7726"/>
    <w:rsid w:val="00A31637"/>
    <w:rsid w:val="00D31D50"/>
    <w:rsid w:val="00D65D80"/>
    <w:rsid w:val="038E5422"/>
    <w:rsid w:val="51716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250</Words>
  <Characters>1431</Characters>
  <Lines>11</Lines>
  <Paragraphs>3</Paragraphs>
  <TotalTime>14</TotalTime>
  <ScaleCrop>false</ScaleCrop>
  <LinksUpToDate>false</LinksUpToDate>
  <CharactersWithSpaces>1678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gzk-sry</cp:lastModifiedBy>
  <dcterms:modified xsi:type="dcterms:W3CDTF">2021-08-19T00:27:23Z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6923076856D14D3ABB0323EA52C76551</vt:lpwstr>
  </property>
</Properties>
</file>